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67" w:rsidRPr="00E77D7F" w:rsidRDefault="00E3393C">
      <w:pPr>
        <w:rPr>
          <w:b/>
        </w:rPr>
      </w:pPr>
      <w:r w:rsidRPr="00E77D7F">
        <w:rPr>
          <w:b/>
        </w:rPr>
        <w:t>CITATION:</w:t>
      </w:r>
    </w:p>
    <w:p w:rsidR="00E77D7F" w:rsidRDefault="00E77D7F"/>
    <w:p w:rsidR="00967699" w:rsidRPr="00967699" w:rsidRDefault="00967699" w:rsidP="00967699">
      <w:pPr>
        <w:ind w:left="720" w:hanging="720"/>
        <w:rPr>
          <w:color w:val="FF0000"/>
        </w:rPr>
      </w:pPr>
      <w:r w:rsidRPr="00967699">
        <w:rPr>
          <w:bCs/>
          <w:color w:val="FF0000"/>
        </w:rPr>
        <w:t>McDaniel, B. T.</w:t>
      </w:r>
      <w:r w:rsidRPr="00967699">
        <w:rPr>
          <w:color w:val="FF0000"/>
        </w:rPr>
        <w:t>, Teti, D. M., &amp; Feinberg, M. E. (</w:t>
      </w:r>
      <w:r w:rsidR="00E926FC">
        <w:rPr>
          <w:color w:val="FF0000"/>
        </w:rPr>
        <w:t>2017</w:t>
      </w:r>
      <w:r w:rsidRPr="00967699">
        <w:rPr>
          <w:color w:val="FF0000"/>
        </w:rPr>
        <w:t>). Assessing coparenting relationships in daily life: The Daily Coparenting Scale (D-Cop)</w:t>
      </w:r>
      <w:r w:rsidRPr="00967699">
        <w:rPr>
          <w:i/>
          <w:color w:val="FF0000"/>
        </w:rPr>
        <w:t xml:space="preserve">. Journal of Child and Family Studies. </w:t>
      </w:r>
      <w:proofErr w:type="spellStart"/>
      <w:proofErr w:type="gramStart"/>
      <w:r w:rsidRPr="00967699">
        <w:rPr>
          <w:color w:val="FF0000"/>
        </w:rPr>
        <w:t>doi</w:t>
      </w:r>
      <w:proofErr w:type="spellEnd"/>
      <w:proofErr w:type="gramEnd"/>
      <w:r w:rsidRPr="00967699">
        <w:rPr>
          <w:color w:val="FF0000"/>
        </w:rPr>
        <w:t>: 10.1007/s10826-017-0762-0</w:t>
      </w:r>
    </w:p>
    <w:p w:rsidR="00E77D7F" w:rsidRDefault="00E77D7F"/>
    <w:p w:rsidR="00E3393C" w:rsidRDefault="00967699">
      <w:pPr>
        <w:rPr>
          <w:color w:val="FF0000"/>
        </w:rPr>
      </w:pPr>
      <w:r w:rsidRPr="00967699">
        <w:rPr>
          <w:color w:val="FF0000"/>
        </w:rPr>
        <w:t xml:space="preserve">Link to article online: </w:t>
      </w:r>
      <w:hyperlink r:id="rId5" w:history="1">
        <w:r w:rsidRPr="0025234B">
          <w:rPr>
            <w:rStyle w:val="Hyperlink"/>
          </w:rPr>
          <w:t>https://link.springer.com/article/10.1007%2Fs10826-017-0762-0</w:t>
        </w:r>
      </w:hyperlink>
    </w:p>
    <w:p w:rsidR="00967699" w:rsidRPr="00967699" w:rsidRDefault="00967699">
      <w:pPr>
        <w:rPr>
          <w:color w:val="FF0000"/>
        </w:rPr>
      </w:pPr>
    </w:p>
    <w:p w:rsidR="00E3393C" w:rsidRPr="00E77D7F" w:rsidRDefault="00E3393C">
      <w:pPr>
        <w:rPr>
          <w:b/>
        </w:rPr>
      </w:pPr>
      <w:r w:rsidRPr="00E77D7F">
        <w:rPr>
          <w:b/>
        </w:rPr>
        <w:t xml:space="preserve">INFO ABOUT MEASURE </w:t>
      </w:r>
      <w:r w:rsidR="00E77D7F">
        <w:rPr>
          <w:b/>
        </w:rPr>
        <w:t>(</w:t>
      </w:r>
      <w:r w:rsidR="008803E2">
        <w:rPr>
          <w:b/>
        </w:rPr>
        <w:t>SEE</w:t>
      </w:r>
      <w:r w:rsidRPr="00E77D7F">
        <w:rPr>
          <w:b/>
        </w:rPr>
        <w:t xml:space="preserve"> ARTICLE</w:t>
      </w:r>
      <w:r w:rsidR="008803E2">
        <w:rPr>
          <w:b/>
        </w:rPr>
        <w:t xml:space="preserve"> FOR MORE DETAILS</w:t>
      </w:r>
      <w:r w:rsidR="00E77D7F">
        <w:rPr>
          <w:b/>
        </w:rPr>
        <w:t>)</w:t>
      </w:r>
      <w:r w:rsidRPr="00E77D7F">
        <w:rPr>
          <w:b/>
        </w:rPr>
        <w:t>:</w:t>
      </w:r>
    </w:p>
    <w:p w:rsidR="00E77D7F" w:rsidRDefault="00E77D7F"/>
    <w:p w:rsidR="00E77D7F" w:rsidRPr="00967699" w:rsidRDefault="008803E2" w:rsidP="00967699">
      <w:pPr>
        <w:spacing w:line="360" w:lineRule="auto"/>
        <w:ind w:firstLine="720"/>
        <w:rPr>
          <w:color w:val="231F20"/>
        </w:rPr>
      </w:pPr>
      <w:r w:rsidRPr="00967699">
        <w:t xml:space="preserve">The </w:t>
      </w:r>
      <w:r w:rsidRPr="00967699">
        <w:rPr>
          <w:i/>
        </w:rPr>
        <w:t>Daily Coparenting Scale</w:t>
      </w:r>
      <w:r w:rsidRPr="00967699">
        <w:t xml:space="preserve"> (D-Cop) is a 10-item measure that </w:t>
      </w:r>
      <w:proofErr w:type="gramStart"/>
      <w:r w:rsidRPr="00967699">
        <w:t>can be administered</w:t>
      </w:r>
      <w:proofErr w:type="gramEnd"/>
      <w:r w:rsidRPr="00967699">
        <w:t xml:space="preserve"> on a daily basis </w:t>
      </w:r>
      <w:r w:rsidR="00967699" w:rsidRPr="00967699">
        <w:t xml:space="preserve">(e.g., 7 consecutive days, etc.) </w:t>
      </w:r>
      <w:r w:rsidRPr="00967699">
        <w:t>to participants to assess within-person fluctuations and variability in percepti</w:t>
      </w:r>
      <w:bookmarkStart w:id="0" w:name="_GoBack"/>
      <w:bookmarkEnd w:id="0"/>
      <w:r w:rsidRPr="00967699">
        <w:t xml:space="preserve">ons of coparenting quality. The </w:t>
      </w:r>
      <w:r w:rsidR="00013260">
        <w:t>measure</w:t>
      </w:r>
      <w:r w:rsidRPr="00967699">
        <w:t xml:space="preserve"> was limited to 10 items in order to keep the measure brief and not overly burden participants. The items “allowed us </w:t>
      </w:r>
      <w:r w:rsidRPr="00967699">
        <w:rPr>
          <w:color w:val="231F20"/>
        </w:rPr>
        <w:t>to obtain a sampling of possible coparenting-related feelings and behaviors that parents may encounter while working cooperatively together (or in conflict with each other) during parenting on a daily basis…</w:t>
      </w:r>
      <w:r w:rsidR="00967699">
        <w:rPr>
          <w:color w:val="231F20"/>
        </w:rPr>
        <w:t xml:space="preserve"> </w:t>
      </w:r>
      <w:r w:rsidRPr="00967699">
        <w:rPr>
          <w:color w:val="231F20"/>
        </w:rPr>
        <w:t>[T]he items provide fairly comprehensive coverage of the range of coparenting-related constructs, as we inquired concerning many of the dimensions that have been measured by prior research, such as daily experiences of the solidarity of the parenting team, cooperation, support, endorsement, disagreement, undermining, and fairness in the division of childcare tasks</w:t>
      </w:r>
      <w:r w:rsidR="00967699" w:rsidRPr="00967699">
        <w:rPr>
          <w:color w:val="231F20"/>
        </w:rPr>
        <w:t xml:space="preserve"> (McDaniel, Teti, &amp; Feinberg, 2017)</w:t>
      </w:r>
      <w:r w:rsidRPr="00967699">
        <w:rPr>
          <w:color w:val="231F20"/>
        </w:rPr>
        <w:t>.</w:t>
      </w:r>
      <w:r w:rsidR="00967699" w:rsidRPr="00967699">
        <w:rPr>
          <w:color w:val="231F20"/>
        </w:rPr>
        <w:t>”</w:t>
      </w:r>
    </w:p>
    <w:p w:rsidR="00967699" w:rsidRDefault="00967699" w:rsidP="00967699">
      <w:pPr>
        <w:spacing w:line="360" w:lineRule="auto"/>
        <w:ind w:firstLine="720"/>
        <w:rPr>
          <w:rStyle w:val="prompt"/>
        </w:rPr>
      </w:pPr>
      <w:r w:rsidRPr="00967699">
        <w:rPr>
          <w:color w:val="231F20"/>
        </w:rPr>
        <w:t>An exploratory multil</w:t>
      </w:r>
      <w:r>
        <w:rPr>
          <w:color w:val="231F20"/>
        </w:rPr>
        <w:t>evel factor analysis revealed</w:t>
      </w:r>
      <w:r w:rsidRPr="00967699">
        <w:rPr>
          <w:color w:val="231F20"/>
        </w:rPr>
        <w:t xml:space="preserve"> two factors at both the between-person and within-person levels: </w:t>
      </w:r>
      <w:r w:rsidRPr="00967699">
        <w:rPr>
          <w:i/>
          <w:color w:val="231F20"/>
        </w:rPr>
        <w:t>positive</w:t>
      </w:r>
      <w:r w:rsidRPr="00967699">
        <w:rPr>
          <w:color w:val="231F20"/>
        </w:rPr>
        <w:t xml:space="preserve"> daily coparenting (7 items) and </w:t>
      </w:r>
      <w:r w:rsidRPr="00967699">
        <w:rPr>
          <w:i/>
          <w:color w:val="231F20"/>
        </w:rPr>
        <w:t>negative</w:t>
      </w:r>
      <w:r w:rsidRPr="00967699">
        <w:rPr>
          <w:color w:val="231F20"/>
        </w:rPr>
        <w:t xml:space="preserve"> daily coparenting (3 items). “</w:t>
      </w:r>
      <w:r w:rsidRPr="00967699">
        <w:rPr>
          <w:rStyle w:val="prompt"/>
        </w:rPr>
        <w:t xml:space="preserve">The reliabilities of the overall D-Cop and individual positive and negative subscales were good, and we found that </w:t>
      </w:r>
      <w:r w:rsidRPr="00967699">
        <w:t xml:space="preserve">parents' reports of coparenting quality fluctuated on a daily basis. </w:t>
      </w:r>
      <w:proofErr w:type="gramStart"/>
      <w:r w:rsidRPr="00967699">
        <w:rPr>
          <w:rStyle w:val="prompt"/>
        </w:rPr>
        <w:t>Also</w:t>
      </w:r>
      <w:proofErr w:type="gramEnd"/>
      <w:r w:rsidRPr="00967699">
        <w:rPr>
          <w:rStyle w:val="prompt"/>
        </w:rPr>
        <w:t>, we established the initial validity of the D-Cop, as scores related as expected to (a) an existing and already validated measure of coparenting</w:t>
      </w:r>
      <w:r>
        <w:rPr>
          <w:rStyle w:val="prompt"/>
        </w:rPr>
        <w:t xml:space="preserve"> [CRS]</w:t>
      </w:r>
      <w:r w:rsidRPr="00967699">
        <w:rPr>
          <w:rStyle w:val="prompt"/>
        </w:rPr>
        <w:t xml:space="preserve"> and to (b) couple relationship quality, depressive symptoms, and child behavior problems. Further, fluctuations in daily couple relationship feelings related to fluctuations in daily coparenting quality. The D-Cop and its subscales functioned almost identically when only utilizing 7 days of data instead of 14 days (McDaniel, Teti, &amp; Feinberg, 2017).”</w:t>
      </w:r>
    </w:p>
    <w:p w:rsidR="00967699" w:rsidRPr="00967699" w:rsidRDefault="00967699" w:rsidP="00967699">
      <w:pPr>
        <w:spacing w:line="360" w:lineRule="auto"/>
        <w:ind w:firstLine="720"/>
      </w:pPr>
    </w:p>
    <w:p w:rsidR="00967699" w:rsidRDefault="00967699" w:rsidP="00E77D7F"/>
    <w:p w:rsidR="00E3393C" w:rsidRPr="00E77D7F" w:rsidRDefault="00E77D7F">
      <w:pPr>
        <w:rPr>
          <w:b/>
        </w:rPr>
      </w:pPr>
      <w:r w:rsidRPr="00E77D7F">
        <w:rPr>
          <w:b/>
        </w:rPr>
        <w:t xml:space="preserve"> SEE MEASURE ON NEXT PAGE…</w:t>
      </w:r>
    </w:p>
    <w:p w:rsidR="00E3393C" w:rsidRPr="000A422B" w:rsidRDefault="00E3393C" w:rsidP="00E3393C">
      <w:pPr>
        <w:ind w:left="720" w:hanging="720"/>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8803E2" w:rsidRPr="00CD6CA6" w:rsidRDefault="008803E2" w:rsidP="008803E2">
      <w:pPr>
        <w:jc w:val="center"/>
        <w:rPr>
          <w:rFonts w:ascii="Arial" w:hAnsi="Arial" w:cs="Arial"/>
          <w:b/>
        </w:rPr>
      </w:pPr>
      <w:r w:rsidRPr="00CD6CA6">
        <w:rPr>
          <w:rFonts w:ascii="Arial" w:hAnsi="Arial" w:cs="Arial"/>
          <w:b/>
        </w:rPr>
        <w:t>Daily Coparenting Scale (D-Cop)</w:t>
      </w:r>
    </w:p>
    <w:p w:rsidR="008803E2" w:rsidRPr="00CD6CA6" w:rsidRDefault="008803E2" w:rsidP="008803E2">
      <w:pPr>
        <w:rPr>
          <w:rFonts w:ascii="Arial" w:hAnsi="Arial" w:cs="Arial"/>
          <w:b/>
          <w:u w:val="single"/>
        </w:rPr>
      </w:pPr>
    </w:p>
    <w:p w:rsidR="008803E2" w:rsidRDefault="008803E2" w:rsidP="008803E2">
      <w:pPr>
        <w:rPr>
          <w:rFonts w:ascii="Arial" w:hAnsi="Arial" w:cs="Arial"/>
        </w:rPr>
      </w:pPr>
      <w:r w:rsidRPr="00CD6CA6">
        <w:rPr>
          <w:rFonts w:ascii="Arial" w:hAnsi="Arial" w:cs="Arial"/>
        </w:rPr>
        <w:t xml:space="preserve">Please select the response that best describes the way you feel about </w:t>
      </w:r>
      <w:r w:rsidRPr="00CD6CA6">
        <w:rPr>
          <w:rFonts w:ascii="Arial" w:hAnsi="Arial" w:cs="Arial"/>
          <w:b/>
        </w:rPr>
        <w:t>how you and your partner worked together as parents</w:t>
      </w:r>
      <w:r w:rsidRPr="00CD6CA6">
        <w:rPr>
          <w:rFonts w:ascii="Arial" w:hAnsi="Arial" w:cs="Arial"/>
        </w:rPr>
        <w:t xml:space="preserve"> </w:t>
      </w:r>
      <w:r w:rsidRPr="00CD6CA6">
        <w:rPr>
          <w:rFonts w:ascii="Arial" w:hAnsi="Arial" w:cs="Arial"/>
          <w:b/>
          <w:u w:val="single"/>
        </w:rPr>
        <w:t>TODAY</w:t>
      </w:r>
      <w:r w:rsidRPr="00CD6CA6">
        <w:rPr>
          <w:rFonts w:ascii="Arial" w:hAnsi="Arial" w:cs="Arial"/>
        </w:rPr>
        <w:t>.</w:t>
      </w:r>
    </w:p>
    <w:p w:rsidR="008803E2" w:rsidRDefault="008803E2" w:rsidP="008803E2">
      <w:pPr>
        <w:rPr>
          <w:rFonts w:ascii="Arial" w:hAnsi="Arial" w:cs="Arial"/>
        </w:rPr>
      </w:pPr>
    </w:p>
    <w:bookmarkStart w:id="1" w:name="_MON_1497290197"/>
    <w:bookmarkEnd w:id="1"/>
    <w:p w:rsidR="00E3393C" w:rsidRDefault="008803E2" w:rsidP="008803E2">
      <w:pPr>
        <w:rPr>
          <w:noProof/>
        </w:rPr>
      </w:pPr>
      <w:r>
        <w:object w:dxaOrig="9711" w:dyaOrig="1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67pt" o:ole="">
            <v:imagedata r:id="rId6" o:title=""/>
          </v:shape>
          <o:OLEObject Type="Embed" ProgID="Word.Document.12" ShapeID="_x0000_i1025" DrawAspect="Content" ObjectID="_1555741639" r:id="rId7">
            <o:FieldCodes>\s</o:FieldCodes>
          </o:OLEObject>
        </w:object>
      </w:r>
    </w:p>
    <w:p w:rsidR="00E3393C" w:rsidRDefault="00E3393C"/>
    <w:sectPr w:rsidR="00E3393C" w:rsidSect="00E3393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6073"/>
    <w:multiLevelType w:val="hybridMultilevel"/>
    <w:tmpl w:val="5F46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94"/>
    <w:rsid w:val="00013260"/>
    <w:rsid w:val="00104B2B"/>
    <w:rsid w:val="004D11B2"/>
    <w:rsid w:val="008803E2"/>
    <w:rsid w:val="00883C94"/>
    <w:rsid w:val="008A0EF0"/>
    <w:rsid w:val="00967699"/>
    <w:rsid w:val="00DE7387"/>
    <w:rsid w:val="00E3393C"/>
    <w:rsid w:val="00E77D7F"/>
    <w:rsid w:val="00E9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555F"/>
  <w15:chartTrackingRefBased/>
  <w15:docId w15:val="{D876A9A9-2275-485C-818F-72151D6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3C"/>
    <w:pPr>
      <w:spacing w:after="200" w:line="276" w:lineRule="auto"/>
      <w:ind w:left="720"/>
      <w:contextualSpacing/>
    </w:pPr>
  </w:style>
  <w:style w:type="character" w:customStyle="1" w:styleId="prompt">
    <w:name w:val="prompt"/>
    <w:basedOn w:val="DefaultParagraphFont"/>
    <w:rsid w:val="00967699"/>
  </w:style>
  <w:style w:type="character" w:styleId="Hyperlink">
    <w:name w:val="Hyperlink"/>
    <w:basedOn w:val="DefaultParagraphFont"/>
    <w:uiPriority w:val="99"/>
    <w:unhideWhenUsed/>
    <w:rsid w:val="00967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link.springer.com/article/10.1007%2Fs10826-017-076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Brandon</dc:creator>
  <cp:keywords/>
  <dc:description/>
  <cp:lastModifiedBy>McDaniel, Brandon</cp:lastModifiedBy>
  <cp:revision>5</cp:revision>
  <dcterms:created xsi:type="dcterms:W3CDTF">2017-05-08T14:18:00Z</dcterms:created>
  <dcterms:modified xsi:type="dcterms:W3CDTF">2017-05-08T14:41:00Z</dcterms:modified>
</cp:coreProperties>
</file>